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1F2A0D3" w14:textId="77777777" w:rsidR="00194B4F" w:rsidRDefault="00B724B0">
      <w:pPr>
        <w:pStyle w:val="normal0"/>
        <w:jc w:val="center"/>
      </w:pPr>
      <w:bookmarkStart w:id="0" w:name="_GoBack"/>
      <w:bookmarkEnd w:id="0"/>
      <w:r>
        <w:rPr>
          <w:b/>
          <w:sz w:val="28"/>
        </w:rPr>
        <w:t>Template | Unit Enhancement</w:t>
      </w:r>
    </w:p>
    <w:p w14:paraId="54106491" w14:textId="77777777" w:rsidR="00194B4F" w:rsidRDefault="00B724B0">
      <w:pPr>
        <w:pStyle w:val="normal0"/>
        <w:jc w:val="center"/>
      </w:pPr>
      <w:r>
        <w:t xml:space="preserve"> </w:t>
      </w:r>
    </w:p>
    <w:p w14:paraId="13EEE513" w14:textId="77777777" w:rsidR="00194B4F" w:rsidRDefault="00B724B0">
      <w:pPr>
        <w:pStyle w:val="normal0"/>
        <w:jc w:val="center"/>
      </w:pPr>
      <w:r>
        <w:rPr>
          <w:b/>
          <w:i/>
          <w:sz w:val="32"/>
        </w:rPr>
        <w:t>EXPLANATION &amp; ARGUMENTATION</w:t>
      </w:r>
    </w:p>
    <w:p w14:paraId="4ED6BE94" w14:textId="77777777" w:rsidR="00194B4F" w:rsidRDefault="00B724B0">
      <w:pPr>
        <w:pStyle w:val="normal0"/>
      </w:pPr>
      <w:r>
        <w:t xml:space="preserve"> ______________________________________________________________________</w:t>
      </w:r>
    </w:p>
    <w:p w14:paraId="1F5A01D8" w14:textId="77777777" w:rsidR="00194B4F" w:rsidRDefault="00B724B0">
      <w:pPr>
        <w:pStyle w:val="normal0"/>
        <w:spacing w:before="40" w:after="40"/>
      </w:pPr>
      <w:r>
        <w:rPr>
          <w:b/>
          <w:sz w:val="28"/>
        </w:rPr>
        <w:t>Background Information</w:t>
      </w:r>
    </w:p>
    <w:p w14:paraId="5B057949" w14:textId="77777777" w:rsidR="00194B4F" w:rsidRDefault="00B724B0">
      <w:pPr>
        <w:pStyle w:val="normal0"/>
        <w:spacing w:before="40" w:after="40"/>
      </w:pPr>
      <w:r>
        <w:rPr>
          <w:b/>
        </w:rPr>
        <w:t>Instructional Materials Title:</w:t>
      </w:r>
      <w:r w:rsidR="00CF70E7">
        <w:rPr>
          <w:b/>
        </w:rPr>
        <w:t xml:space="preserve"> Sound </w:t>
      </w:r>
    </w:p>
    <w:p w14:paraId="7C0AB9BC" w14:textId="77777777" w:rsidR="00194B4F" w:rsidRDefault="00B724B0">
      <w:pPr>
        <w:pStyle w:val="normal0"/>
        <w:spacing w:before="40" w:after="40"/>
      </w:pPr>
      <w:r>
        <w:rPr>
          <w:b/>
        </w:rPr>
        <w:t>Publication Date:</w:t>
      </w:r>
    </w:p>
    <w:p w14:paraId="428467CB" w14:textId="77777777" w:rsidR="00194B4F" w:rsidRDefault="00B724B0">
      <w:pPr>
        <w:pStyle w:val="normal0"/>
        <w:spacing w:before="40" w:after="40"/>
      </w:pPr>
      <w:r>
        <w:rPr>
          <w:b/>
        </w:rPr>
        <w:t>Work Group Participants:</w:t>
      </w:r>
      <w:r w:rsidR="00CF70E7">
        <w:rPr>
          <w:b/>
        </w:rPr>
        <w:t xml:space="preserve"> Lisa </w:t>
      </w:r>
      <w:proofErr w:type="spellStart"/>
      <w:r w:rsidR="00CF70E7">
        <w:rPr>
          <w:b/>
        </w:rPr>
        <w:t>Boveng</w:t>
      </w:r>
      <w:proofErr w:type="spellEnd"/>
      <w:r w:rsidR="00CF70E7">
        <w:rPr>
          <w:b/>
        </w:rPr>
        <w:t xml:space="preserve">, Deb Spitzer, Heather </w:t>
      </w:r>
      <w:proofErr w:type="spellStart"/>
      <w:r w:rsidR="00CF70E7">
        <w:rPr>
          <w:b/>
        </w:rPr>
        <w:t>Christothoulou</w:t>
      </w:r>
      <w:proofErr w:type="spellEnd"/>
      <w:r w:rsidR="00CF70E7">
        <w:rPr>
          <w:b/>
        </w:rPr>
        <w:t xml:space="preserve">, Julie Keller, Jessica </w:t>
      </w:r>
      <w:proofErr w:type="spellStart"/>
      <w:r w:rsidR="00CF70E7">
        <w:rPr>
          <w:b/>
        </w:rPr>
        <w:t>Thomashow</w:t>
      </w:r>
      <w:proofErr w:type="spellEnd"/>
      <w:r w:rsidR="00CF70E7">
        <w:rPr>
          <w:b/>
        </w:rPr>
        <w:t xml:space="preserve">, Paula </w:t>
      </w:r>
      <w:proofErr w:type="spellStart"/>
      <w:r w:rsidR="00CF70E7">
        <w:rPr>
          <w:b/>
        </w:rPr>
        <w:t>Eisenrich</w:t>
      </w:r>
      <w:proofErr w:type="spellEnd"/>
      <w:r w:rsidR="00CF70E7">
        <w:rPr>
          <w:b/>
        </w:rPr>
        <w:t>, Rebecca Lee</w:t>
      </w:r>
    </w:p>
    <w:p w14:paraId="6C8EB262" w14:textId="77777777" w:rsidR="00194B4F" w:rsidRDefault="00B724B0">
      <w:pPr>
        <w:pStyle w:val="normal0"/>
        <w:spacing w:before="40" w:after="40"/>
      </w:pPr>
      <w:r>
        <w:rPr>
          <w:b/>
        </w:rPr>
        <w:t>Date Developed:</w:t>
      </w:r>
      <w:r w:rsidR="00CF70E7">
        <w:rPr>
          <w:b/>
        </w:rPr>
        <w:t xml:space="preserve"> 8.23.2013</w:t>
      </w:r>
    </w:p>
    <w:p w14:paraId="395E3910" w14:textId="77777777" w:rsidR="00194B4F" w:rsidRDefault="00B724B0">
      <w:pPr>
        <w:pStyle w:val="normal0"/>
        <w:spacing w:before="40" w:after="40"/>
      </w:pPr>
      <w:r>
        <w:rPr>
          <w:b/>
        </w:rPr>
        <w:t>High Leverage Lesson (Title and Page Number):</w:t>
      </w:r>
      <w:r w:rsidR="00CF70E7">
        <w:rPr>
          <w:b/>
        </w:rPr>
        <w:t xml:space="preserve"> EXPLORING PITCH # 5 Manual: pages 43-47 Instructional guide: pages 21-22</w:t>
      </w:r>
    </w:p>
    <w:p w14:paraId="6EBFDE2C" w14:textId="77777777" w:rsidR="00194B4F" w:rsidRDefault="00B724B0">
      <w:pPr>
        <w:pStyle w:val="normal0"/>
        <w:spacing w:before="40" w:after="40"/>
      </w:pPr>
      <w:r>
        <w:rPr>
          <w:b/>
        </w:rPr>
        <w:t>_______________________________________________________________________</w:t>
      </w:r>
    </w:p>
    <w:p w14:paraId="51BB2323" w14:textId="77777777" w:rsidR="00194B4F" w:rsidRDefault="00B724B0">
      <w:pPr>
        <w:pStyle w:val="normal0"/>
        <w:spacing w:before="40" w:after="40"/>
      </w:pPr>
      <w:r>
        <w:rPr>
          <w:b/>
          <w:color w:val="7F7F7F"/>
        </w:rPr>
        <w:t>Rationale</w:t>
      </w:r>
    </w:p>
    <w:p w14:paraId="133FD7F3" w14:textId="77777777" w:rsidR="00194B4F" w:rsidRDefault="00B724B0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</w:t>
      </w:r>
      <w:proofErr w:type="gramStart"/>
      <w:r>
        <w:rPr>
          <w:b/>
          <w:color w:val="7F7F7F"/>
        </w:rPr>
        <w:t>Why</w:t>
      </w:r>
      <w:proofErr w:type="gramEnd"/>
      <w:r>
        <w:rPr>
          <w:b/>
          <w:color w:val="7F7F7F"/>
        </w:rPr>
        <w:t xml:space="preserve"> we identified this particular lesson</w:t>
      </w:r>
      <w:r w:rsidR="00CF70E7">
        <w:rPr>
          <w:b/>
          <w:color w:val="7F7F7F"/>
        </w:rPr>
        <w:t xml:space="preserve">: This lesson provides an authentic opportunity for students to practice claim and evidence in order for them to demonstrate their understanding of the relationship between length and pitch. </w:t>
      </w:r>
    </w:p>
    <w:p w14:paraId="134C3DC7" w14:textId="77777777" w:rsidR="00194B4F" w:rsidRDefault="00B724B0">
      <w:pPr>
        <w:pStyle w:val="normal0"/>
        <w:spacing w:before="40" w:after="40"/>
        <w:rPr>
          <w:b/>
          <w:color w:val="7F7F7F"/>
        </w:rPr>
      </w:pPr>
      <w:r>
        <w:rPr>
          <w:b/>
          <w:color w:val="7F7F7F"/>
        </w:rPr>
        <w:t>- Connections to NGSS Practices and WA Science Standards</w:t>
      </w:r>
      <w:r w:rsidR="00CF70E7">
        <w:rPr>
          <w:b/>
          <w:color w:val="7F7F7F"/>
        </w:rPr>
        <w:t xml:space="preserve">: </w:t>
      </w:r>
    </w:p>
    <w:p w14:paraId="6EEAAD1E" w14:textId="77777777" w:rsidR="00CF70E7" w:rsidRDefault="00CF70E7">
      <w:pPr>
        <w:pStyle w:val="normal0"/>
        <w:spacing w:before="40" w:after="40"/>
      </w:pPr>
      <w:r>
        <w:t>WA: 4-5PS3D</w:t>
      </w:r>
    </w:p>
    <w:p w14:paraId="3C005015" w14:textId="77777777" w:rsidR="00CF70E7" w:rsidRDefault="00CF70E7">
      <w:pPr>
        <w:pStyle w:val="normal0"/>
        <w:spacing w:before="40" w:after="40"/>
      </w:pPr>
      <w:r>
        <w:t>NGSS: 3-PS2-2</w:t>
      </w:r>
    </w:p>
    <w:p w14:paraId="730D1CF4" w14:textId="77777777" w:rsidR="00194B4F" w:rsidRDefault="00B724B0">
      <w:pPr>
        <w:pStyle w:val="normal0"/>
      </w:pPr>
      <w:r>
        <w:t xml:space="preserve"> ______________________________________________________________________</w:t>
      </w:r>
    </w:p>
    <w:p w14:paraId="591CA8FC" w14:textId="77777777" w:rsidR="00194B4F" w:rsidRDefault="00B724B0">
      <w:pPr>
        <w:pStyle w:val="normal0"/>
        <w:spacing w:after="200"/>
      </w:pPr>
      <w:r>
        <w:rPr>
          <w:b/>
          <w:i/>
          <w:sz w:val="28"/>
        </w:rPr>
        <w:t>Explanation</w:t>
      </w:r>
      <w:r>
        <w:rPr>
          <w:b/>
          <w:sz w:val="28"/>
        </w:rPr>
        <w:t xml:space="preserve"> Lesson Enhancement</w:t>
      </w:r>
    </w:p>
    <w:p w14:paraId="3B8BBE90" w14:textId="77777777" w:rsidR="00194B4F" w:rsidRDefault="00B724B0">
      <w:pPr>
        <w:pStyle w:val="normal0"/>
        <w:spacing w:before="40" w:after="40"/>
      </w:pPr>
      <w:r>
        <w:rPr>
          <w:b/>
          <w:color w:val="7F7F7F"/>
        </w:rPr>
        <w:t>Overview</w:t>
      </w:r>
    </w:p>
    <w:p w14:paraId="7B1A6D2E" w14:textId="77777777" w:rsidR="00194B4F" w:rsidRDefault="00B724B0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Identification of where within the High Leverage Lesson to insert enhancement</w:t>
      </w:r>
      <w:r w:rsidR="00CF70E7">
        <w:rPr>
          <w:b/>
          <w:color w:val="7F7F7F"/>
        </w:rPr>
        <w:t xml:space="preserve">: </w:t>
      </w:r>
      <w:r w:rsidR="00EB6ED4">
        <w:rPr>
          <w:b/>
          <w:color w:val="7F7F7F"/>
        </w:rPr>
        <w:t xml:space="preserve">Lessons 2, 3, &amp; 4 students will have opportunities to observe the relationship between length and pitch. Therefore, in lesson 5 students will be able to support a claim with evidence. </w:t>
      </w:r>
    </w:p>
    <w:p w14:paraId="3FDB79DE" w14:textId="77777777" w:rsidR="00194B4F" w:rsidRDefault="00B724B0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Key instructional strategies and tools needed</w:t>
      </w:r>
      <w:r w:rsidR="00EB6ED4">
        <w:rPr>
          <w:b/>
          <w:color w:val="7F7F7F"/>
        </w:rPr>
        <w:t>: Tuning forks, rulers, meter sticks, nails, xylophone, etc.</w:t>
      </w:r>
    </w:p>
    <w:p w14:paraId="61DF12BD" w14:textId="77777777" w:rsidR="00194B4F" w:rsidRDefault="00B724B0">
      <w:pPr>
        <w:pStyle w:val="normal0"/>
      </w:pPr>
      <w:r>
        <w:t xml:space="preserve"> </w:t>
      </w:r>
    </w:p>
    <w:p w14:paraId="45DEB560" w14:textId="77777777" w:rsidR="00194B4F" w:rsidRDefault="00B724B0">
      <w:pPr>
        <w:pStyle w:val="normal0"/>
        <w:spacing w:after="200"/>
        <w:rPr>
          <w:b/>
        </w:rPr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Explanation</w:t>
      </w:r>
      <w:r>
        <w:rPr>
          <w:b/>
        </w:rPr>
        <w:t xml:space="preserve"> Experience</w:t>
      </w:r>
    </w:p>
    <w:p w14:paraId="0BE1001D" w14:textId="77777777" w:rsidR="00194B4F" w:rsidRDefault="00EB6ED4">
      <w:pPr>
        <w:pStyle w:val="normal0"/>
        <w:spacing w:after="200"/>
      </w:pPr>
      <w:r>
        <w:rPr>
          <w:b/>
        </w:rPr>
        <w:t xml:space="preserve">No modifications </w:t>
      </w:r>
      <w:proofErr w:type="gramStart"/>
      <w:r>
        <w:rPr>
          <w:b/>
        </w:rPr>
        <w:t>necessary,</w:t>
      </w:r>
      <w:proofErr w:type="gramEnd"/>
      <w:r>
        <w:rPr>
          <w:b/>
        </w:rPr>
        <w:t xml:space="preserve"> follow the manual and Instructional Guide.</w:t>
      </w:r>
    </w:p>
    <w:p w14:paraId="51CE2303" w14:textId="77777777" w:rsidR="00194B4F" w:rsidRDefault="00B724B0">
      <w:pPr>
        <w:pStyle w:val="normal0"/>
        <w:spacing w:after="200"/>
      </w:pPr>
      <w:r>
        <w:rPr>
          <w:b/>
          <w:u w:val="single"/>
        </w:rPr>
        <w:t>Part 2</w:t>
      </w:r>
      <w:r>
        <w:rPr>
          <w:b/>
        </w:rPr>
        <w:t xml:space="preserve">: </w:t>
      </w:r>
      <w:r>
        <w:rPr>
          <w:b/>
          <w:i/>
        </w:rPr>
        <w:t>Explanation</w:t>
      </w:r>
      <w:r>
        <w:rPr>
          <w:b/>
        </w:rPr>
        <w:t xml:space="preserve"> Learning Sequence</w:t>
      </w:r>
    </w:p>
    <w:p w14:paraId="6C22190E" w14:textId="77777777" w:rsidR="0070382C" w:rsidRDefault="008F3584">
      <w:pPr>
        <w:pStyle w:val="normal0"/>
        <w:spacing w:after="200"/>
      </w:pPr>
      <w:r>
        <w:t>This lesson is a culmination of a series of lessons in which students build an understanding of the relationship between length and pitch. Follow the lesson according to t</w:t>
      </w:r>
      <w:r w:rsidR="00037780">
        <w:t xml:space="preserve">he Instructional Guide until the Reflect and Explain section. The </w:t>
      </w:r>
      <w:r>
        <w:t>CER is i</w:t>
      </w:r>
      <w:r w:rsidR="00037780">
        <w:t xml:space="preserve">nserted between the Reflect and Explain and the Apply and Extend. </w:t>
      </w:r>
    </w:p>
    <w:p w14:paraId="73282EA9" w14:textId="77777777" w:rsidR="00037780" w:rsidRDefault="00037780">
      <w:pPr>
        <w:pStyle w:val="normal0"/>
        <w:spacing w:after="200"/>
      </w:pPr>
      <w:r>
        <w:t>Add to the Reflect and Explain discussion:</w:t>
      </w:r>
    </w:p>
    <w:p w14:paraId="6792FDE8" w14:textId="77777777" w:rsidR="00037780" w:rsidRDefault="00037780">
      <w:pPr>
        <w:pStyle w:val="normal0"/>
        <w:spacing w:after="200"/>
      </w:pPr>
      <w:proofErr w:type="gramStart"/>
      <w:r>
        <w:t>Students practice stating a one-sentence claim with partners.</w:t>
      </w:r>
      <w:proofErr w:type="gramEnd"/>
      <w:r>
        <w:t xml:space="preserve"> Students practice using quantitative data as part of their evidence, when possible (rulers).</w:t>
      </w:r>
    </w:p>
    <w:p w14:paraId="0D239882" w14:textId="77777777" w:rsidR="0070382C" w:rsidRDefault="0070382C">
      <w:pPr>
        <w:pStyle w:val="normal0"/>
        <w:spacing w:after="200"/>
      </w:pPr>
    </w:p>
    <w:p w14:paraId="299E63EF" w14:textId="77777777" w:rsidR="00194B4F" w:rsidRDefault="00B724B0">
      <w:pPr>
        <w:pStyle w:val="normal0"/>
        <w:spacing w:after="200"/>
      </w:pPr>
      <w:r>
        <w:rPr>
          <w:b/>
          <w:u w:val="single"/>
        </w:rPr>
        <w:lastRenderedPageBreak/>
        <w:t>Part 3-A</w:t>
      </w:r>
      <w:r>
        <w:rPr>
          <w:b/>
        </w:rPr>
        <w:t>: Describe Assessment Task</w:t>
      </w:r>
    </w:p>
    <w:p w14:paraId="3C6C7DD9" w14:textId="77777777" w:rsidR="00194B4F" w:rsidRDefault="00B724B0">
      <w:pPr>
        <w:pStyle w:val="normal0"/>
        <w:spacing w:after="200"/>
        <w:rPr>
          <w:i/>
        </w:rPr>
      </w:pPr>
      <w:r>
        <w:rPr>
          <w:i/>
        </w:rPr>
        <w:t xml:space="preserve">Include the </w:t>
      </w:r>
      <w:r>
        <w:rPr>
          <w:b/>
          <w:i/>
        </w:rPr>
        <w:t>question</w:t>
      </w:r>
      <w:r>
        <w:rPr>
          <w:i/>
        </w:rPr>
        <w:t xml:space="preserve">, </w:t>
      </w:r>
      <w:r>
        <w:rPr>
          <w:b/>
          <w:i/>
        </w:rPr>
        <w:t>evidence</w:t>
      </w:r>
      <w:r>
        <w:rPr>
          <w:i/>
        </w:rPr>
        <w:t xml:space="preserve"> students will use, and </w:t>
      </w:r>
      <w:r>
        <w:rPr>
          <w:b/>
          <w:i/>
        </w:rPr>
        <w:t>scientific concepts</w:t>
      </w:r>
      <w:r>
        <w:rPr>
          <w:i/>
        </w:rPr>
        <w:t xml:space="preserve"> students will use in their reasoning.</w:t>
      </w:r>
    </w:p>
    <w:p w14:paraId="2924C640" w14:textId="77777777" w:rsidR="008F3584" w:rsidRDefault="008F3584" w:rsidP="008F3584">
      <w:pPr>
        <w:pStyle w:val="normal0"/>
        <w:spacing w:after="200"/>
      </w:pPr>
      <w:r w:rsidRPr="0070382C">
        <w:rPr>
          <w:u w:val="single"/>
        </w:rPr>
        <w:t>Question</w:t>
      </w:r>
      <w:r>
        <w:t>: What is the affect of length on pitch?</w:t>
      </w:r>
    </w:p>
    <w:p w14:paraId="02D6459E" w14:textId="77777777" w:rsidR="008F3584" w:rsidRDefault="008F3584" w:rsidP="008F3584">
      <w:pPr>
        <w:pStyle w:val="normal0"/>
        <w:spacing w:after="200"/>
      </w:pPr>
      <w:r w:rsidRPr="0070382C">
        <w:rPr>
          <w:u w:val="single"/>
        </w:rPr>
        <w:t>Data</w:t>
      </w:r>
      <w:r>
        <w:t xml:space="preserve">: Different lengths of tuning forks, nails, rulers, meter sticks and xylophone bars and the different pitches produced. </w:t>
      </w:r>
      <w:r w:rsidR="00037780">
        <w:t>Students should use qualitative (long and short) and quantitative (measurement of ruler length) data to describe length.</w:t>
      </w:r>
    </w:p>
    <w:p w14:paraId="713972FF" w14:textId="77777777" w:rsidR="008F3584" w:rsidRPr="0070382C" w:rsidRDefault="008F3584" w:rsidP="008F3584">
      <w:pPr>
        <w:pStyle w:val="normal0"/>
        <w:spacing w:after="200"/>
        <w:rPr>
          <w:u w:val="single"/>
        </w:rPr>
      </w:pPr>
      <w:r w:rsidRPr="0070382C">
        <w:rPr>
          <w:u w:val="single"/>
        </w:rPr>
        <w:t>Possible claims:</w:t>
      </w:r>
    </w:p>
    <w:p w14:paraId="43FD8E1C" w14:textId="77777777" w:rsidR="008F3584" w:rsidRDefault="008F3584" w:rsidP="008F3584">
      <w:pPr>
        <w:pStyle w:val="normal0"/>
        <w:spacing w:after="200"/>
      </w:pPr>
      <w:r>
        <w:t>Big things make a low sound little things make a loud sound. (</w:t>
      </w:r>
      <w:proofErr w:type="gramStart"/>
      <w:r>
        <w:t>incorrect</w:t>
      </w:r>
      <w:proofErr w:type="gramEnd"/>
      <w:r>
        <w:t>/naïve claim)</w:t>
      </w:r>
    </w:p>
    <w:p w14:paraId="7141A11C" w14:textId="77777777" w:rsidR="008F3584" w:rsidRDefault="008F3584" w:rsidP="008F3584">
      <w:pPr>
        <w:pStyle w:val="normal0"/>
        <w:spacing w:after="200"/>
      </w:pPr>
      <w:r>
        <w:t>Length affects pitch. (</w:t>
      </w:r>
      <w:proofErr w:type="gramStart"/>
      <w:r>
        <w:t>average</w:t>
      </w:r>
      <w:proofErr w:type="gramEnd"/>
      <w:r>
        <w:t xml:space="preserve"> claim)</w:t>
      </w:r>
    </w:p>
    <w:p w14:paraId="7DCEA04F" w14:textId="77777777" w:rsidR="008F3584" w:rsidRDefault="008F3584" w:rsidP="008F3584">
      <w:pPr>
        <w:pStyle w:val="normal0"/>
        <w:spacing w:after="200"/>
      </w:pPr>
      <w:r>
        <w:t>The affect of length on pitch is that long objects produce low pitches and short objects produce high pitches. (</w:t>
      </w:r>
      <w:proofErr w:type="gramStart"/>
      <w:r>
        <w:t>strong</w:t>
      </w:r>
      <w:proofErr w:type="gramEnd"/>
      <w:r>
        <w:t xml:space="preserve"> claim)</w:t>
      </w:r>
    </w:p>
    <w:p w14:paraId="7AE901B0" w14:textId="77777777" w:rsidR="008F3584" w:rsidRPr="0070382C" w:rsidRDefault="008F3584" w:rsidP="008F3584">
      <w:pPr>
        <w:pStyle w:val="normal0"/>
        <w:spacing w:after="200"/>
        <w:rPr>
          <w:u w:val="single"/>
        </w:rPr>
      </w:pPr>
      <w:r w:rsidRPr="0070382C">
        <w:rPr>
          <w:u w:val="single"/>
        </w:rPr>
        <w:t>Possible/acceptable evidence:</w:t>
      </w:r>
    </w:p>
    <w:p w14:paraId="57F2BB0A" w14:textId="77777777" w:rsidR="008F3584" w:rsidRDefault="008F3584" w:rsidP="008F3584">
      <w:pPr>
        <w:pStyle w:val="normal0"/>
        <w:spacing w:after="200"/>
      </w:pPr>
      <w:r>
        <w:t>Students refer back to tuning forks, nails, xylophone, rulers, meter sticks, and use evidence from at least 3 of the investigations.</w:t>
      </w:r>
    </w:p>
    <w:p w14:paraId="15FE6373" w14:textId="77777777" w:rsidR="008F3584" w:rsidRDefault="008F3584" w:rsidP="008F3584">
      <w:pPr>
        <w:pStyle w:val="normal0"/>
        <w:spacing w:after="200"/>
      </w:pPr>
      <w:r>
        <w:tab/>
        <w:t>For example: “The tuning fork produced a low pitch, but the short tuning fork produced a high pitch.”</w:t>
      </w:r>
    </w:p>
    <w:p w14:paraId="5B39ED12" w14:textId="77777777" w:rsidR="008F3584" w:rsidRDefault="008F3584" w:rsidP="008F3584">
      <w:pPr>
        <w:pStyle w:val="normal0"/>
        <w:spacing w:after="200"/>
      </w:pPr>
      <w:r w:rsidRPr="0070382C">
        <w:rPr>
          <w:u w:val="single"/>
        </w:rPr>
        <w:t>Reasoning</w:t>
      </w:r>
      <w:r>
        <w:t>:</w:t>
      </w:r>
    </w:p>
    <w:p w14:paraId="5848B184" w14:textId="77777777" w:rsidR="008F3584" w:rsidRPr="008F3584" w:rsidRDefault="008F3584" w:rsidP="008F3584">
      <w:pPr>
        <w:pStyle w:val="normal0"/>
        <w:spacing w:after="200"/>
      </w:pPr>
      <w:r>
        <w:t>Students will not have enough experience or evidence to identify reasoning until after lesson 11.</w:t>
      </w:r>
    </w:p>
    <w:p w14:paraId="77CEF6F5" w14:textId="77777777" w:rsidR="00194B4F" w:rsidRDefault="00B724B0">
      <w:pPr>
        <w:pStyle w:val="normal0"/>
        <w:spacing w:after="200"/>
      </w:pPr>
      <w:r>
        <w:t xml:space="preserve"> </w:t>
      </w:r>
      <w:r>
        <w:rPr>
          <w:b/>
          <w:u w:val="single"/>
        </w:rPr>
        <w:t>Part 3-B</w:t>
      </w:r>
      <w:r>
        <w:rPr>
          <w:b/>
        </w:rPr>
        <w:t>: Assessment Rubric</w:t>
      </w:r>
    </w:p>
    <w:p w14:paraId="59E50552" w14:textId="77777777" w:rsidR="00194B4F" w:rsidRDefault="00B724B0">
      <w:pPr>
        <w:pStyle w:val="normal0"/>
        <w:spacing w:after="200"/>
      </w:pPr>
      <w:r>
        <w:t xml:space="preserve"> ______________________________________________________________________</w:t>
      </w:r>
    </w:p>
    <w:p w14:paraId="4209FF6B" w14:textId="77777777" w:rsidR="00194B4F" w:rsidRDefault="00B724B0">
      <w:pPr>
        <w:pStyle w:val="normal0"/>
        <w:spacing w:after="200"/>
      </w:pPr>
      <w:r>
        <w:rPr>
          <w:b/>
          <w:sz w:val="28"/>
        </w:rPr>
        <w:t>Additional Information</w:t>
      </w:r>
    </w:p>
    <w:p w14:paraId="1498838A" w14:textId="77777777" w:rsidR="00194B4F" w:rsidRDefault="00B724B0">
      <w:pPr>
        <w:pStyle w:val="normal0"/>
        <w:spacing w:after="200"/>
      </w:pPr>
      <w:r>
        <w:t xml:space="preserve">        </w:t>
      </w:r>
      <w:r>
        <w:tab/>
      </w:r>
      <w:r>
        <w:rPr>
          <w:color w:val="7F7F7F"/>
        </w:rPr>
        <w:t>NOTES</w:t>
      </w:r>
    </w:p>
    <w:p w14:paraId="39FB0C8A" w14:textId="77777777" w:rsidR="00194B4F" w:rsidRDefault="00B724B0">
      <w:pPr>
        <w:pStyle w:val="normal0"/>
        <w:spacing w:after="20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</w:t>
      </w:r>
      <w:r>
        <w:rPr>
          <w:color w:val="7F7F7F"/>
        </w:rPr>
        <w:t xml:space="preserve">Information that will be useful when teaching this lesson </w:t>
      </w:r>
    </w:p>
    <w:p w14:paraId="6F1CE7F1" w14:textId="77777777" w:rsidR="00194B4F" w:rsidRDefault="00B724B0">
      <w:pPr>
        <w:pStyle w:val="normal0"/>
        <w:spacing w:after="200"/>
      </w:pPr>
      <w:r>
        <w:rPr>
          <w:color w:val="7F7F7F"/>
        </w:rPr>
        <w:t>- Resources that will be useful</w:t>
      </w:r>
    </w:p>
    <w:p w14:paraId="42FAF246" w14:textId="77777777" w:rsidR="00194B4F" w:rsidRDefault="00B724B0">
      <w:pPr>
        <w:pStyle w:val="normal0"/>
        <w:spacing w:after="200"/>
      </w:pPr>
      <w:r>
        <w:rPr>
          <w:color w:val="7F7F7F"/>
        </w:rPr>
        <w:t>- Scaffolds that students will use</w:t>
      </w:r>
      <w:r>
        <w:t xml:space="preserve"> </w:t>
      </w:r>
    </w:p>
    <w:p w14:paraId="302D4CA9" w14:textId="77777777" w:rsidR="00194B4F" w:rsidRDefault="00194B4F">
      <w:pPr>
        <w:pStyle w:val="normal0"/>
        <w:spacing w:after="200"/>
      </w:pPr>
    </w:p>
    <w:p w14:paraId="54E2B214" w14:textId="77777777" w:rsidR="00194B4F" w:rsidRDefault="00194B4F">
      <w:pPr>
        <w:pStyle w:val="normal0"/>
        <w:spacing w:after="200"/>
      </w:pPr>
    </w:p>
    <w:sectPr w:rsidR="00194B4F">
      <w:foot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718F77" w14:textId="77777777" w:rsidR="00037780" w:rsidRDefault="00037780">
      <w:r>
        <w:separator/>
      </w:r>
    </w:p>
  </w:endnote>
  <w:endnote w:type="continuationSeparator" w:id="0">
    <w:p w14:paraId="6CB87A16" w14:textId="77777777" w:rsidR="00037780" w:rsidRDefault="0003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C6838" w14:textId="77777777" w:rsidR="00037780" w:rsidRDefault="00037780">
    <w:pPr>
      <w:pStyle w:val="normal0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D69C6F" w14:textId="77777777" w:rsidR="00037780" w:rsidRDefault="00037780">
      <w:r>
        <w:separator/>
      </w:r>
    </w:p>
  </w:footnote>
  <w:footnote w:type="continuationSeparator" w:id="0">
    <w:p w14:paraId="5D293B1E" w14:textId="77777777" w:rsidR="00037780" w:rsidRDefault="000377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94B4F"/>
    <w:rsid w:val="00037780"/>
    <w:rsid w:val="00194B4F"/>
    <w:rsid w:val="003E5CB2"/>
    <w:rsid w:val="0070382C"/>
    <w:rsid w:val="008F3584"/>
    <w:rsid w:val="00B724B0"/>
    <w:rsid w:val="00CC4284"/>
    <w:rsid w:val="00CF70E7"/>
    <w:rsid w:val="00EB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08BB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2919</Characters>
  <Application>Microsoft Macintosh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Explanation Enhancement Template.docx</dc:title>
  <cp:lastModifiedBy>Ed Curious44</cp:lastModifiedBy>
  <cp:revision>3</cp:revision>
  <dcterms:created xsi:type="dcterms:W3CDTF">2013-08-23T20:43:00Z</dcterms:created>
  <dcterms:modified xsi:type="dcterms:W3CDTF">2013-08-23T20:43:00Z</dcterms:modified>
</cp:coreProperties>
</file>